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2"/>
          <w:szCs w:val="22"/>
        </w:rPr>
        <w:t>Дело</w:t>
      </w:r>
      <w:r>
        <w:rPr>
          <w:rFonts w:ascii="Times New Roman" w:eastAsia="Times New Roman" w:hAnsi="Times New Roman" w:cs="Times New Roman"/>
          <w:sz w:val="22"/>
          <w:szCs w:val="22"/>
        </w:rPr>
        <w:t xml:space="preserve"> № </w:t>
      </w:r>
      <w:r>
        <w:rPr>
          <w:rFonts w:ascii="Times New Roman" w:eastAsia="Times New Roman" w:hAnsi="Times New Roman" w:cs="Times New Roman"/>
          <w:sz w:val="22"/>
          <w:szCs w:val="22"/>
        </w:rPr>
        <w:t>5-</w:t>
      </w:r>
      <w:r>
        <w:rPr>
          <w:rFonts w:ascii="Times New Roman" w:eastAsia="Times New Roman" w:hAnsi="Times New Roman" w:cs="Times New Roman"/>
          <w:sz w:val="22"/>
          <w:szCs w:val="22"/>
        </w:rPr>
        <w:t>1577</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26</w:t>
      </w:r>
      <w:r>
        <w:rPr>
          <w:rFonts w:ascii="Times New Roman" w:eastAsia="Times New Roman" w:hAnsi="Times New Roman" w:cs="Times New Roman"/>
          <w:sz w:val="22"/>
          <w:szCs w:val="22"/>
        </w:rPr>
        <w:t>11</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20</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5</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rPr>
          <w:sz w:val="26"/>
          <w:szCs w:val="26"/>
        </w:rPr>
      </w:pPr>
      <w:r>
        <w:rPr>
          <w:rFonts w:ascii="Times New Roman" w:eastAsia="Times New Roman" w:hAnsi="Times New Roman" w:cs="Times New Roman"/>
          <w:sz w:val="26"/>
          <w:szCs w:val="26"/>
        </w:rPr>
        <w:t xml:space="preserve">г. Сургут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13 августа</w:t>
      </w:r>
      <w:r>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pPr>
        <w:spacing w:before="0" w:after="0"/>
        <w:ind w:firstLine="708"/>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И.о</w:t>
      </w:r>
      <w:r>
        <w:rPr>
          <w:rFonts w:ascii="Times New Roman" w:eastAsia="Times New Roman" w:hAnsi="Times New Roman" w:cs="Times New Roman"/>
          <w:sz w:val="26"/>
          <w:szCs w:val="26"/>
        </w:rPr>
        <w:t>. м</w:t>
      </w:r>
      <w:r>
        <w:rPr>
          <w:rFonts w:ascii="Times New Roman" w:eastAsia="Times New Roman" w:hAnsi="Times New Roman" w:cs="Times New Roman"/>
          <w:sz w:val="26"/>
          <w:szCs w:val="26"/>
        </w:rPr>
        <w:t>ирово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судь</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w:t>
      </w:r>
      <w:r>
        <w:rPr>
          <w:rFonts w:ascii="Times New Roman" w:eastAsia="Times New Roman" w:hAnsi="Times New Roman" w:cs="Times New Roman"/>
          <w:sz w:val="26"/>
          <w:szCs w:val="26"/>
        </w:rPr>
        <w:t>г</w:t>
      </w:r>
      <w:r>
        <w:rPr>
          <w:rFonts w:ascii="Times New Roman" w:eastAsia="Times New Roman" w:hAnsi="Times New Roman" w:cs="Times New Roman"/>
          <w:sz w:val="26"/>
          <w:szCs w:val="26"/>
        </w:rPr>
        <w:t>орода окружного значения Сургута</w:t>
      </w:r>
      <w:r>
        <w:rPr>
          <w:rFonts w:ascii="Times New Roman" w:eastAsia="Times New Roman" w:hAnsi="Times New Roman" w:cs="Times New Roman"/>
          <w:sz w:val="26"/>
          <w:szCs w:val="26"/>
        </w:rPr>
        <w:t xml:space="preserve"> Ханты-Мансийского автономного округа - Югр</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Бордунов М.Б.</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находящийся по адресу: ХМАО-Югра, 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Сургут, ул. </w:t>
      </w:r>
      <w:r>
        <w:rPr>
          <w:rFonts w:ascii="Times New Roman" w:eastAsia="Times New Roman" w:hAnsi="Times New Roman" w:cs="Times New Roman"/>
          <w:sz w:val="26"/>
          <w:szCs w:val="26"/>
        </w:rPr>
        <w:t xml:space="preserve">Гагарина, д.9,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30</w:t>
      </w:r>
      <w:r>
        <w:rPr>
          <w:rFonts w:ascii="Times New Roman" w:eastAsia="Times New Roman" w:hAnsi="Times New Roman" w:cs="Times New Roman"/>
          <w:sz w:val="26"/>
          <w:szCs w:val="26"/>
        </w:rPr>
        <w:t>8</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рассмотрев материалы дела об административном правонарушении в отношении </w:t>
      </w:r>
      <w:r>
        <w:rPr>
          <w:rFonts w:ascii="Times New Roman" w:eastAsia="Times New Roman" w:hAnsi="Times New Roman" w:cs="Times New Roman"/>
          <w:sz w:val="26"/>
          <w:szCs w:val="26"/>
        </w:rPr>
        <w:t>Акционерного общества «Государственная компания «</w:t>
      </w:r>
      <w:r>
        <w:rPr>
          <w:rFonts w:ascii="Times New Roman" w:eastAsia="Times New Roman" w:hAnsi="Times New Roman" w:cs="Times New Roman"/>
          <w:sz w:val="26"/>
          <w:szCs w:val="26"/>
        </w:rPr>
        <w:t>Северавтодор</w:t>
      </w:r>
      <w:r>
        <w:rPr>
          <w:rFonts w:ascii="Times New Roman" w:eastAsia="Times New Roman" w:hAnsi="Times New Roman" w:cs="Times New Roman"/>
          <w:sz w:val="26"/>
          <w:szCs w:val="26"/>
        </w:rPr>
        <w:t>» (АО «ГК «</w:t>
      </w:r>
      <w:r>
        <w:rPr>
          <w:rFonts w:ascii="Times New Roman" w:eastAsia="Times New Roman" w:hAnsi="Times New Roman" w:cs="Times New Roman"/>
          <w:sz w:val="26"/>
          <w:szCs w:val="26"/>
        </w:rPr>
        <w:t>Северавтодор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39rplc-8"/>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8"/>
        <w:jc w:val="both"/>
        <w:rPr>
          <w:sz w:val="26"/>
          <w:szCs w:val="26"/>
        </w:rPr>
      </w:pPr>
    </w:p>
    <w:p>
      <w:pPr>
        <w:spacing w:before="0" w:after="0"/>
        <w:jc w:val="center"/>
        <w:rPr>
          <w:sz w:val="26"/>
          <w:szCs w:val="26"/>
        </w:rPr>
      </w:pP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w:t>
      </w:r>
    </w:p>
    <w:p>
      <w:pPr>
        <w:spacing w:before="0" w:after="0"/>
        <w:ind w:right="4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29.06. </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 xml:space="preserve">период времени с </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33</w:t>
      </w:r>
      <w:r>
        <w:rPr>
          <w:rFonts w:ascii="Times New Roman" w:eastAsia="Times New Roman" w:hAnsi="Times New Roman" w:cs="Times New Roman"/>
          <w:sz w:val="26"/>
          <w:szCs w:val="26"/>
        </w:rPr>
        <w:t xml:space="preserve"> мин.</w:t>
      </w:r>
      <w:r>
        <w:rPr>
          <w:rFonts w:ascii="Times New Roman" w:eastAsia="Times New Roman" w:hAnsi="Times New Roman" w:cs="Times New Roman"/>
          <w:sz w:val="26"/>
          <w:szCs w:val="26"/>
        </w:rPr>
        <w:t xml:space="preserve"> по 14 час. 35 мин.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было установлено, </w:t>
      </w:r>
      <w:r>
        <w:rPr>
          <w:rFonts w:ascii="Times New Roman" w:eastAsia="Times New Roman" w:hAnsi="Times New Roman" w:cs="Times New Roman"/>
          <w:sz w:val="26"/>
          <w:szCs w:val="26"/>
        </w:rPr>
        <w:t>что юридическое лицо АО «ГК «</w:t>
      </w:r>
      <w:r>
        <w:rPr>
          <w:rFonts w:ascii="Times New Roman" w:eastAsia="Times New Roman" w:hAnsi="Times New Roman" w:cs="Times New Roman"/>
          <w:sz w:val="26"/>
          <w:szCs w:val="26"/>
        </w:rPr>
        <w:t>Северавтодор</w:t>
      </w:r>
      <w:r>
        <w:rPr>
          <w:rFonts w:ascii="Times New Roman" w:eastAsia="Times New Roman" w:hAnsi="Times New Roman" w:cs="Times New Roman"/>
          <w:sz w:val="26"/>
          <w:szCs w:val="26"/>
        </w:rPr>
        <w:t>»,</w:t>
      </w:r>
      <w:r>
        <w:rPr>
          <w:rStyle w:val="cat-UserDefinedgrp-40rplc-1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на которое возложена обязанность </w:t>
      </w:r>
      <w:r>
        <w:rPr>
          <w:rFonts w:ascii="Times New Roman" w:eastAsia="Times New Roman" w:hAnsi="Times New Roman" w:cs="Times New Roman"/>
          <w:sz w:val="26"/>
          <w:szCs w:val="26"/>
        </w:rPr>
        <w:t>по содержанию участка автомобильной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дороги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Тюмень – Тобольск –Ханты-Мансийск» </w:t>
      </w:r>
      <w:r>
        <w:rPr>
          <w:rFonts w:ascii="Times New Roman" w:eastAsia="Times New Roman" w:hAnsi="Times New Roman" w:cs="Times New Roman"/>
          <w:sz w:val="26"/>
          <w:szCs w:val="26"/>
        </w:rPr>
        <w:t>Нефтеюганского</w:t>
      </w:r>
      <w:r>
        <w:rPr>
          <w:rFonts w:ascii="Times New Roman" w:eastAsia="Times New Roman" w:hAnsi="Times New Roman" w:cs="Times New Roman"/>
          <w:sz w:val="26"/>
          <w:szCs w:val="26"/>
        </w:rPr>
        <w:t xml:space="preserve"> района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ХМАо</w:t>
      </w:r>
      <w:r>
        <w:rPr>
          <w:rFonts w:ascii="Times New Roman" w:eastAsia="Times New Roman" w:hAnsi="Times New Roman" w:cs="Times New Roman"/>
          <w:sz w:val="26"/>
          <w:szCs w:val="26"/>
        </w:rPr>
        <w:t>-Югры</w:t>
      </w:r>
      <w:r>
        <w:rPr>
          <w:rFonts w:ascii="Times New Roman" w:eastAsia="Times New Roman" w:hAnsi="Times New Roman" w:cs="Times New Roman"/>
          <w:sz w:val="26"/>
          <w:szCs w:val="26"/>
        </w:rPr>
        <w:t>, в соответствии с требованиями нормативов и стандартов в области безопасности дорожного движения, не выполнило требования п.</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 именно: </w:t>
      </w:r>
      <w:r>
        <w:rPr>
          <w:rFonts w:ascii="Times New Roman" w:eastAsia="Times New Roman" w:hAnsi="Times New Roman" w:cs="Times New Roman"/>
          <w:sz w:val="26"/>
          <w:szCs w:val="26"/>
        </w:rPr>
        <w:t>место неоконченных дорожных работ (наличие на мосту через р. Лев нескольких углублений в асфальтобетонном покрытии, по результату его фрезерования), не обозначено временными техническими средствами организации дорожного движения ( дорожные знаки 1.25 «Дорожные работы»; 3.24 «Ограничение максимальной скорости» 70, 50, 40 км/ч; 3.20; «Обгон запрещен»; табличек 8.2.1 «Зона действия»; 3.31 «Конец зоны всех ограничений»), в нарушение раздела 6.1 ГОСТ Р 58350-219, п. 14</w:t>
      </w:r>
      <w:r>
        <w:rPr>
          <w:rFonts w:ascii="Times New Roman" w:eastAsia="Times New Roman" w:hAnsi="Times New Roman" w:cs="Times New Roman"/>
          <w:sz w:val="26"/>
          <w:szCs w:val="26"/>
        </w:rPr>
        <w:t xml:space="preserve"> «Основных сложений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РФ, что в свою очередь создало угрозу безопасности дорожного движения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Законный представитель АО «ГК «</w:t>
      </w:r>
      <w:r>
        <w:rPr>
          <w:rFonts w:ascii="Times New Roman" w:eastAsia="Times New Roman" w:hAnsi="Times New Roman" w:cs="Times New Roman"/>
          <w:sz w:val="26"/>
          <w:szCs w:val="26"/>
        </w:rPr>
        <w:t>Северавтодор</w:t>
      </w:r>
      <w:r>
        <w:rPr>
          <w:rFonts w:ascii="Times New Roman" w:eastAsia="Times New Roman" w:hAnsi="Times New Roman" w:cs="Times New Roman"/>
          <w:sz w:val="26"/>
          <w:szCs w:val="26"/>
        </w:rPr>
        <w:t>» в судебное заседание не явился, извещен надлежащим образом, о причинах неявки суд не уведомил</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 указанных обстоятельствах суд рассмотрел дело в отсутствие законного представителя АО «ГК «</w:t>
      </w:r>
      <w:r>
        <w:rPr>
          <w:rFonts w:ascii="Times New Roman" w:eastAsia="Times New Roman" w:hAnsi="Times New Roman" w:cs="Times New Roman"/>
          <w:sz w:val="26"/>
          <w:szCs w:val="26"/>
        </w:rPr>
        <w:t>Северавтодор</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силу</w:t>
      </w:r>
      <w:r>
        <w:rPr>
          <w:rFonts w:ascii="Times New Roman" w:eastAsia="Times New Roman" w:hAnsi="Times New Roman" w:cs="Times New Roman"/>
          <w:sz w:val="26"/>
          <w:szCs w:val="26"/>
        </w:rPr>
        <w:t xml:space="preserve"> ст.12 Федерального закона от 10 декабря 1995 г. N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pPr>
        <w:spacing w:before="0" w:after="0"/>
        <w:ind w:firstLine="708"/>
        <w:jc w:val="both"/>
        <w:rPr>
          <w:sz w:val="26"/>
          <w:szCs w:val="26"/>
        </w:rPr>
      </w:pPr>
      <w:r>
        <w:rPr>
          <w:rFonts w:ascii="Times New Roman" w:eastAsia="Times New Roman" w:hAnsi="Times New Roman" w:cs="Times New Roman"/>
          <w:sz w:val="26"/>
          <w:szCs w:val="26"/>
        </w:rPr>
        <w:t>Согласно ст. 17 Федерального закона N 257-ФЗ,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pPr>
        <w:spacing w:before="0" w:after="0"/>
        <w:ind w:firstLine="708"/>
        <w:jc w:val="both"/>
        <w:rPr>
          <w:sz w:val="26"/>
          <w:szCs w:val="26"/>
        </w:rPr>
      </w:pPr>
      <w:r>
        <w:rPr>
          <w:rFonts w:ascii="Times New Roman" w:eastAsia="Times New Roman" w:hAnsi="Times New Roman" w:cs="Times New Roman"/>
          <w:sz w:val="26"/>
          <w:szCs w:val="26"/>
        </w:rPr>
        <w:t>В силу с п. 14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(Утверждены Постановлением Совета Министров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Правительства Российской Федерации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23 октября 1993 г. № 1090) </w:t>
      </w:r>
      <w:r>
        <w:rPr>
          <w:rFonts w:ascii="Times New Roman" w:eastAsia="Times New Roman" w:hAnsi="Times New Roman" w:cs="Times New Roman"/>
          <w:sz w:val="26"/>
          <w:szCs w:val="26"/>
        </w:rPr>
        <w:t xml:space="preserve">Должностные и иные лица, ответственные за производство </w:t>
      </w:r>
      <w:r>
        <w:rPr>
          <w:rFonts w:ascii="Times New Roman" w:eastAsia="Times New Roman" w:hAnsi="Times New Roman" w:cs="Times New Roman"/>
          <w:sz w:val="26"/>
          <w:szCs w:val="26"/>
        </w:rPr>
        <w:t>работ на дорогах либо производящие работы с использованием транспортных средств на проезжей части дороги, обязаны обеспечивать безопасность движения в местах проведения работ. Эти места, а также неработающие дорожные машины, транспортные средства,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p>
      <w:pPr>
        <w:spacing w:before="0" w:after="0"/>
        <w:ind w:firstLine="708"/>
        <w:jc w:val="both"/>
        <w:rPr>
          <w:sz w:val="26"/>
          <w:szCs w:val="26"/>
        </w:rPr>
      </w:pPr>
      <w:r>
        <w:rPr>
          <w:rFonts w:ascii="Times New Roman" w:eastAsia="Times New Roman" w:hAnsi="Times New Roman" w:cs="Times New Roman"/>
          <w:sz w:val="26"/>
          <w:szCs w:val="26"/>
        </w:rPr>
        <w:t>По окончании работ на дороге должно быть обеспечено безопасное передвижение транспортных средств и пешеходов, а временные технические средства организации дорожного движения, установленные в местах проведения дорожных работ, должны быть убраны, демонтированы или демаркированы.</w:t>
      </w:r>
    </w:p>
    <w:p>
      <w:pPr>
        <w:spacing w:before="0" w:after="0"/>
        <w:ind w:firstLine="708"/>
        <w:jc w:val="both"/>
        <w:rPr>
          <w:sz w:val="26"/>
          <w:szCs w:val="26"/>
        </w:rPr>
      </w:pPr>
      <w:r>
        <w:rPr>
          <w:rFonts w:ascii="Times New Roman" w:eastAsia="Times New Roman" w:hAnsi="Times New Roman" w:cs="Times New Roman"/>
          <w:sz w:val="26"/>
          <w:szCs w:val="26"/>
        </w:rPr>
        <w:t xml:space="preserve">Раздел 6.1 ГОСТ Р 58350-219 устанавливает порядок </w:t>
      </w:r>
    </w:p>
    <w:p>
      <w:pPr>
        <w:spacing w:before="0" w:after="0"/>
        <w:ind w:firstLine="708"/>
        <w:jc w:val="both"/>
        <w:rPr>
          <w:sz w:val="26"/>
          <w:szCs w:val="26"/>
        </w:rPr>
      </w:pP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огласно </w:t>
      </w:r>
      <w:r>
        <w:rPr>
          <w:rFonts w:ascii="Times New Roman" w:eastAsia="Times New Roman" w:hAnsi="Times New Roman" w:cs="Times New Roman"/>
          <w:sz w:val="26"/>
          <w:szCs w:val="26"/>
        </w:rPr>
        <w:t xml:space="preserve">п. </w:t>
      </w:r>
      <w:r>
        <w:rPr>
          <w:rFonts w:ascii="Times New Roman" w:eastAsia="Times New Roman" w:hAnsi="Times New Roman" w:cs="Times New Roman"/>
          <w:sz w:val="26"/>
          <w:szCs w:val="26"/>
        </w:rPr>
        <w:t xml:space="preserve">6.1.1.1 </w:t>
      </w:r>
      <w:r>
        <w:rPr>
          <w:rFonts w:ascii="Times New Roman" w:eastAsia="Times New Roman" w:hAnsi="Times New Roman" w:cs="Times New Roman"/>
          <w:sz w:val="26"/>
          <w:szCs w:val="26"/>
        </w:rPr>
        <w:t>ГОСТ Р 58350-219, д</w:t>
      </w:r>
      <w:r>
        <w:rPr>
          <w:rFonts w:ascii="Times New Roman" w:eastAsia="Times New Roman" w:hAnsi="Times New Roman" w:cs="Times New Roman"/>
          <w:sz w:val="26"/>
          <w:szCs w:val="26"/>
        </w:rPr>
        <w:t>орожные знаки в зоне работ устанавливают в соответствии с требованиями ГОСТ Р 52289. Знаки устанавливают на опорах, в том числе на переносных опорах. При производстве передвижных краткосрочных работ на дорогах любых категорий, кроме автомагистралей и скоростных дорог, допускается устанавливать знаки на переносных раскладных опорах. Конструкция переносных опор должна соответствовать размерам используемых дорожных знаков, обеспечивать надежную установку знаков и исключать возможность их падения. Элементы опоры не должны выступать за боковые края знака более чем на 0,2 м. При этом плоскость дорожных знаков должна составлять с поверхностью покрытия угол 90°, а установленных на раскладных опорах - от 90 до 120°. При установке знаков на раскладных опорах нижний край знака должен находиться на высоте не менее 0,6 м от поверхности земли или дорожного покрытия. На одной опоре должно быть установлено не более двух знаков и одного знака дополнительной информации (таблички). 6.1.1.2 При производстве краткосрочных работ без автомобиля прикрытия на задней части дорожной машины размещают один из знаков 4.2.1 - 4.2.3, дополнительно можно применять знаки 1.25, 3.24, 1.15, 1.16, 1.18, 1.20.2, 1.20.3. Допускается применять знаки 4.2.1 - 4.2.3 со световой индикацией. Очередность размещения знаков разных групп - по 5.4.4, при этом расстояние от нижнего края знака, размещенного на дорожной машине, до поверхности дорожного покрытия (высота установки) должно быть не менее 1,0 м. При нанесении осевых линий разметки на передней части дорожной машины рекомендуется размещать знаки 4.2.1, 4.2.2. 6.1.1.3 Знаки устанавливают последовательно от начала зоны работ начиная со знаков 1.25. 6.1.1.4 Порядок установки дублирующих знаков аналогичен порядку установки основных временных знаков.</w:t>
      </w:r>
      <w:r>
        <w:rPr>
          <w:rFonts w:ascii="Times New Roman" w:eastAsia="Times New Roman" w:hAnsi="Times New Roman" w:cs="Times New Roman"/>
          <w:sz w:val="26"/>
          <w:szCs w:val="26"/>
        </w:rPr>
        <w:tab/>
      </w:r>
    </w:p>
    <w:p>
      <w:pPr>
        <w:spacing w:before="0" w:after="0"/>
        <w:ind w:firstLine="708"/>
        <w:jc w:val="both"/>
        <w:rPr>
          <w:sz w:val="26"/>
          <w:szCs w:val="26"/>
        </w:rPr>
      </w:pPr>
      <w:r>
        <w:rPr>
          <w:rFonts w:ascii="Times New Roman" w:eastAsia="Times New Roman" w:hAnsi="Times New Roman" w:cs="Times New Roman"/>
          <w:sz w:val="26"/>
          <w:szCs w:val="26"/>
        </w:rPr>
        <w:t xml:space="preserve">Вина </w:t>
      </w:r>
      <w:r>
        <w:rPr>
          <w:rFonts w:ascii="Times New Roman" w:eastAsia="Times New Roman" w:hAnsi="Times New Roman" w:cs="Times New Roman"/>
          <w:sz w:val="26"/>
          <w:szCs w:val="26"/>
        </w:rPr>
        <w:t>АО «ГК «</w:t>
      </w:r>
      <w:r>
        <w:rPr>
          <w:rFonts w:ascii="Times New Roman" w:eastAsia="Times New Roman" w:hAnsi="Times New Roman" w:cs="Times New Roman"/>
          <w:sz w:val="26"/>
          <w:szCs w:val="26"/>
        </w:rPr>
        <w:t>Северавтодор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доказана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об административном правонарушении от </w:t>
      </w:r>
      <w:r>
        <w:rPr>
          <w:rFonts w:ascii="Times New Roman" w:eastAsia="Times New Roman" w:hAnsi="Times New Roman" w:cs="Times New Roman"/>
          <w:sz w:val="26"/>
          <w:szCs w:val="26"/>
        </w:rPr>
        <w:t>04</w:t>
      </w:r>
      <w:r>
        <w:rPr>
          <w:rFonts w:ascii="Times New Roman" w:eastAsia="Times New Roman" w:hAnsi="Times New Roman" w:cs="Times New Roman"/>
          <w:sz w:val="26"/>
          <w:szCs w:val="26"/>
        </w:rPr>
        <w:t>.07</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карточкой предприятия; уставом </w:t>
      </w:r>
      <w:r>
        <w:rPr>
          <w:rFonts w:ascii="Times New Roman" w:eastAsia="Times New Roman" w:hAnsi="Times New Roman" w:cs="Times New Roman"/>
          <w:sz w:val="26"/>
          <w:szCs w:val="26"/>
        </w:rPr>
        <w:t>АО «ГК «</w:t>
      </w:r>
      <w:r>
        <w:rPr>
          <w:rFonts w:ascii="Times New Roman" w:eastAsia="Times New Roman" w:hAnsi="Times New Roman" w:cs="Times New Roman"/>
          <w:sz w:val="26"/>
          <w:szCs w:val="26"/>
        </w:rPr>
        <w:t>Северавтодор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осмотра; актом о проведении постоянного рейда; </w:t>
      </w:r>
      <w:r>
        <w:rPr>
          <w:rFonts w:ascii="Times New Roman" w:eastAsia="Times New Roman" w:hAnsi="Times New Roman" w:cs="Times New Roman"/>
          <w:sz w:val="26"/>
          <w:szCs w:val="26"/>
        </w:rPr>
        <w:t xml:space="preserve">копией </w:t>
      </w:r>
      <w:r>
        <w:rPr>
          <w:rFonts w:ascii="Times New Roman" w:eastAsia="Times New Roman" w:hAnsi="Times New Roman" w:cs="Times New Roman"/>
          <w:sz w:val="26"/>
          <w:szCs w:val="26"/>
        </w:rPr>
        <w:t>решени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о проведении постоянного рейда; </w:t>
      </w:r>
      <w:r>
        <w:rPr>
          <w:rFonts w:ascii="Times New Roman" w:eastAsia="Times New Roman" w:hAnsi="Times New Roman" w:cs="Times New Roman"/>
          <w:sz w:val="26"/>
          <w:szCs w:val="26"/>
        </w:rPr>
        <w:t>выпиской из ЕГРЮЛ на АО «ГК «</w:t>
      </w:r>
      <w:r>
        <w:rPr>
          <w:rFonts w:ascii="Times New Roman" w:eastAsia="Times New Roman" w:hAnsi="Times New Roman" w:cs="Times New Roman"/>
          <w:sz w:val="26"/>
          <w:szCs w:val="26"/>
        </w:rPr>
        <w:t>Северавтодор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копией схемы организации дорожного движения; копией распоряжения от 16.04.2006 и изменениями и дополнениями; копией акта передачи Объекта; копией государственного контракта с приложениями; данными о ДТП;</w:t>
      </w:r>
      <w:r>
        <w:rPr>
          <w:rFonts w:ascii="Times New Roman" w:eastAsia="Times New Roman" w:hAnsi="Times New Roman" w:cs="Times New Roman"/>
          <w:sz w:val="26"/>
          <w:szCs w:val="26"/>
        </w:rPr>
        <w:t xml:space="preserve"> видеозаписью и другими материалами дела.</w:t>
      </w:r>
    </w:p>
    <w:p>
      <w:pPr>
        <w:spacing w:before="0" w:after="0"/>
        <w:ind w:firstLine="720"/>
        <w:jc w:val="both"/>
        <w:rPr>
          <w:sz w:val="26"/>
          <w:szCs w:val="26"/>
        </w:rPr>
      </w:pPr>
      <w:r>
        <w:rPr>
          <w:rFonts w:ascii="Times New Roman" w:eastAsia="Times New Roman" w:hAnsi="Times New Roman" w:cs="Times New Roman"/>
          <w:sz w:val="26"/>
          <w:szCs w:val="26"/>
        </w:rPr>
        <w:t>Оценивая в совокупности представленные доказательства, мировой судья признаёт их относимыми, допустимыми и достоверными, полученными с соблюдением требований КоАП РФ и нашедшими своё объективное подтверждение в ходе судебного разбирательства</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Совокупность доказательств позволяет мировому судье сделать вывод о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АО «ГК «</w:t>
      </w:r>
      <w:r>
        <w:rPr>
          <w:rFonts w:ascii="Times New Roman" w:eastAsia="Times New Roman" w:hAnsi="Times New Roman" w:cs="Times New Roman"/>
          <w:sz w:val="26"/>
          <w:szCs w:val="26"/>
        </w:rPr>
        <w:t>Северавтодор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административного правонарушения, предусмотренного ч. 1 ст. 12.34 КоАП РФ.</w:t>
      </w:r>
      <w:r>
        <w:rPr>
          <w:rFonts w:ascii="Times New Roman" w:eastAsia="Times New Roman" w:hAnsi="Times New Roman" w:cs="Times New Roman"/>
          <w:sz w:val="26"/>
          <w:szCs w:val="26"/>
        </w:rPr>
        <w:t xml:space="preserve"> </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АО «ГК «</w:t>
      </w:r>
      <w:r>
        <w:rPr>
          <w:rFonts w:ascii="Times New Roman" w:eastAsia="Times New Roman" w:hAnsi="Times New Roman" w:cs="Times New Roman"/>
          <w:sz w:val="26"/>
          <w:szCs w:val="26"/>
        </w:rPr>
        <w:t>Северавтодор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 квалифицирует по ч. 1 ст. 12.34 КоАП РФ –</w:t>
      </w:r>
      <w:r>
        <w:rPr>
          <w:rFonts w:ascii="Times New Roman" w:eastAsia="Times New Roman" w:hAnsi="Times New Roman" w:cs="Times New Roman"/>
          <w:sz w:val="26"/>
          <w:szCs w:val="26"/>
        </w:rPr>
        <w:t xml:space="preserve"> несоблюдение требований по обеспечению безопасности дорожного движения </w:t>
      </w:r>
      <w:r>
        <w:rPr>
          <w:rFonts w:ascii="Times New Roman" w:eastAsia="Times New Roman" w:hAnsi="Times New Roman" w:cs="Times New Roman"/>
          <w:sz w:val="26"/>
          <w:szCs w:val="26"/>
        </w:rPr>
        <w:t>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случаях, если пользование такими участками угрожает безопасности дорожного движения</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567"/>
        <w:jc w:val="both"/>
        <w:rPr>
          <w:sz w:val="26"/>
          <w:szCs w:val="26"/>
        </w:rPr>
      </w:pPr>
      <w:r>
        <w:rPr>
          <w:rFonts w:ascii="Times New Roman" w:eastAsia="Times New Roman" w:hAnsi="Times New Roman" w:cs="Times New Roman"/>
          <w:sz w:val="26"/>
          <w:szCs w:val="26"/>
        </w:rPr>
        <w:t>Обстоятельств, перечисленных в ст. 29.2 КоАП РФ, исключающих возможность рассмотрения дела, не имеется.</w:t>
      </w:r>
    </w:p>
    <w:p>
      <w:pPr>
        <w:spacing w:before="0" w:after="0"/>
        <w:ind w:firstLine="567"/>
        <w:jc w:val="both"/>
        <w:rPr>
          <w:sz w:val="26"/>
          <w:szCs w:val="26"/>
        </w:rPr>
      </w:pPr>
      <w:r>
        <w:rPr>
          <w:rFonts w:ascii="Times New Roman" w:eastAsia="Times New Roman" w:hAnsi="Times New Roman" w:cs="Times New Roman"/>
          <w:sz w:val="26"/>
          <w:szCs w:val="26"/>
        </w:rPr>
        <w:t xml:space="preserve">Обстоятельств, предусмотренных ст. 4.2 КоАП РФ, смягчающих административную ответственность, суд не усматривает. </w:t>
      </w:r>
    </w:p>
    <w:p>
      <w:pPr>
        <w:spacing w:before="0" w:after="0"/>
        <w:ind w:firstLine="720"/>
        <w:jc w:val="both"/>
        <w:rPr>
          <w:sz w:val="26"/>
          <w:szCs w:val="26"/>
        </w:rPr>
      </w:pPr>
      <w:r>
        <w:rPr>
          <w:rFonts w:ascii="Times New Roman" w:eastAsia="Times New Roman" w:hAnsi="Times New Roman" w:cs="Times New Roman"/>
          <w:sz w:val="26"/>
          <w:szCs w:val="26"/>
        </w:rPr>
        <w:t>К обстоятельствам, отягчающим административную ответственность, предусмотренным ст. 4.3 КоАП РФ, суд относит повторное совершение однородного административного правонарушения.</w:t>
      </w:r>
    </w:p>
    <w:p>
      <w:pPr>
        <w:spacing w:before="0" w:after="0"/>
        <w:ind w:firstLine="720"/>
        <w:jc w:val="both"/>
        <w:rPr>
          <w:sz w:val="26"/>
          <w:szCs w:val="26"/>
        </w:rPr>
      </w:pPr>
      <w:r>
        <w:rPr>
          <w:rFonts w:ascii="Times New Roman" w:eastAsia="Times New Roman" w:hAnsi="Times New Roman" w:cs="Times New Roman"/>
          <w:sz w:val="26"/>
          <w:szCs w:val="26"/>
        </w:rPr>
        <w:t xml:space="preserve">При определении меры наказания суд учитывает характер и степень общественной опасности правонарушения, данные о личности лица, в отношении которого ведется производство по делу об административном правонарушении, его отношение к содеянному. </w:t>
      </w:r>
    </w:p>
    <w:p>
      <w:pPr>
        <w:spacing w:before="0" w:after="0"/>
        <w:ind w:firstLine="708"/>
        <w:jc w:val="both"/>
        <w:rPr>
          <w:sz w:val="26"/>
          <w:szCs w:val="26"/>
        </w:rPr>
      </w:pPr>
      <w:r>
        <w:rPr>
          <w:rFonts w:ascii="Times New Roman" w:eastAsia="Times New Roman" w:hAnsi="Times New Roman" w:cs="Times New Roman"/>
          <w:sz w:val="26"/>
          <w:szCs w:val="26"/>
        </w:rPr>
        <w:t xml:space="preserve">На основании изложенного и, руководствуясь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 О С Т А Н О В И Л:</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Акционерное общество «Государственная компания «</w:t>
      </w:r>
      <w:r>
        <w:rPr>
          <w:rFonts w:ascii="Times New Roman" w:eastAsia="Times New Roman" w:hAnsi="Times New Roman" w:cs="Times New Roman"/>
          <w:sz w:val="26"/>
          <w:szCs w:val="26"/>
        </w:rPr>
        <w:t>Северавтодор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признать виновным в совершении административного правонарушения, предусмотренного ч.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ст. </w:t>
      </w:r>
      <w:r>
        <w:rPr>
          <w:rFonts w:ascii="Times New Roman" w:eastAsia="Times New Roman" w:hAnsi="Times New Roman" w:cs="Times New Roman"/>
          <w:sz w:val="26"/>
          <w:szCs w:val="26"/>
        </w:rPr>
        <w:t>12.34</w:t>
      </w:r>
      <w:r>
        <w:rPr>
          <w:rFonts w:ascii="Times New Roman" w:eastAsia="Times New Roman" w:hAnsi="Times New Roman" w:cs="Times New Roman"/>
          <w:sz w:val="26"/>
          <w:szCs w:val="26"/>
        </w:rPr>
        <w:t xml:space="preserve"> КоАП РФ и подвергнуть наказанию в виде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штрафа в размере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000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двести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тысяч) </w:t>
      </w:r>
      <w:r>
        <w:rPr>
          <w:rFonts w:ascii="Times New Roman" w:eastAsia="Times New Roman" w:hAnsi="Times New Roman" w:cs="Times New Roman"/>
          <w:sz w:val="26"/>
          <w:szCs w:val="26"/>
        </w:rPr>
        <w:t>рублей.</w:t>
      </w:r>
    </w:p>
    <w:p>
      <w:pPr>
        <w:spacing w:before="0" w:after="0"/>
        <w:ind w:firstLine="720"/>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w:t>
      </w:r>
      <w:r>
        <w:rPr>
          <w:rFonts w:ascii="Times New Roman" w:eastAsia="Times New Roman" w:hAnsi="Times New Roman" w:cs="Times New Roman"/>
          <w:sz w:val="26"/>
          <w:szCs w:val="26"/>
        </w:rPr>
        <w:t>через мирового судью</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w:t>
      </w:r>
      <w:r>
        <w:rPr>
          <w:rFonts w:ascii="Times New Roman" w:eastAsia="Times New Roman" w:hAnsi="Times New Roman" w:cs="Times New Roman"/>
          <w:sz w:val="26"/>
          <w:szCs w:val="26"/>
        </w:rPr>
        <w:t>го значения</w:t>
      </w:r>
      <w:r>
        <w:rPr>
          <w:rFonts w:ascii="Times New Roman" w:eastAsia="Times New Roman" w:hAnsi="Times New Roman" w:cs="Times New Roman"/>
          <w:sz w:val="26"/>
          <w:szCs w:val="26"/>
        </w:rPr>
        <w:t xml:space="preserve"> Сургута в течение 10 дней</w:t>
      </w:r>
      <w:r>
        <w:rPr>
          <w:rFonts w:ascii="Times New Roman" w:eastAsia="Times New Roman" w:hAnsi="Times New Roman" w:cs="Times New Roman"/>
          <w:sz w:val="26"/>
          <w:szCs w:val="26"/>
        </w:rPr>
        <w:t xml:space="preserve"> с момента получения копии постановления.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М.Б. Бордунов</w:t>
      </w:r>
    </w:p>
    <w:p>
      <w:pPr>
        <w:spacing w:before="0" w:after="0"/>
        <w:jc w:val="both"/>
        <w:rPr>
          <w:sz w:val="16"/>
          <w:szCs w:val="16"/>
        </w:rPr>
      </w:pPr>
      <w:r>
        <w:rPr>
          <w:rFonts w:ascii="Times New Roman" w:eastAsia="Times New Roman" w:hAnsi="Times New Roman" w:cs="Times New Roman"/>
          <w:sz w:val="16"/>
          <w:szCs w:val="16"/>
        </w:rPr>
        <w:t xml:space="preserve">КОПИЯ ВЕРНА </w:t>
      </w:r>
    </w:p>
    <w:p>
      <w:pPr>
        <w:spacing w:before="0" w:after="0"/>
        <w:jc w:val="both"/>
        <w:rPr>
          <w:sz w:val="16"/>
          <w:szCs w:val="16"/>
        </w:rPr>
      </w:pPr>
      <w:r>
        <w:rPr>
          <w:rFonts w:ascii="Times New Roman" w:eastAsia="Times New Roman" w:hAnsi="Times New Roman" w:cs="Times New Roman"/>
          <w:sz w:val="16"/>
          <w:szCs w:val="16"/>
        </w:rPr>
        <w:t>И.о</w:t>
      </w:r>
      <w:r>
        <w:rPr>
          <w:rFonts w:ascii="Times New Roman" w:eastAsia="Times New Roman" w:hAnsi="Times New Roman" w:cs="Times New Roman"/>
          <w:sz w:val="16"/>
          <w:szCs w:val="16"/>
        </w:rPr>
        <w:t>. м</w:t>
      </w:r>
      <w:r>
        <w:rPr>
          <w:rFonts w:ascii="Times New Roman" w:eastAsia="Times New Roman" w:hAnsi="Times New Roman" w:cs="Times New Roman"/>
          <w:sz w:val="16"/>
          <w:szCs w:val="16"/>
        </w:rPr>
        <w:t>ирово</w:t>
      </w:r>
      <w:r>
        <w:rPr>
          <w:rFonts w:ascii="Times New Roman" w:eastAsia="Times New Roman" w:hAnsi="Times New Roman" w:cs="Times New Roman"/>
          <w:sz w:val="16"/>
          <w:szCs w:val="16"/>
        </w:rPr>
        <w:t>го</w:t>
      </w:r>
      <w:r>
        <w:rPr>
          <w:rFonts w:ascii="Times New Roman" w:eastAsia="Times New Roman" w:hAnsi="Times New Roman" w:cs="Times New Roman"/>
          <w:sz w:val="16"/>
          <w:szCs w:val="16"/>
        </w:rPr>
        <w:t xml:space="preserve"> судь</w:t>
      </w:r>
      <w:r>
        <w:rPr>
          <w:rFonts w:ascii="Times New Roman" w:eastAsia="Times New Roman" w:hAnsi="Times New Roman" w:cs="Times New Roman"/>
          <w:sz w:val="16"/>
          <w:szCs w:val="16"/>
        </w:rPr>
        <w:t>и</w:t>
      </w:r>
      <w:r>
        <w:rPr>
          <w:rFonts w:ascii="Times New Roman" w:eastAsia="Times New Roman" w:hAnsi="Times New Roman" w:cs="Times New Roman"/>
          <w:sz w:val="16"/>
          <w:szCs w:val="16"/>
        </w:rPr>
        <w:t xml:space="preserve"> судебного участка №</w:t>
      </w:r>
      <w:r>
        <w:rPr>
          <w:rFonts w:ascii="Times New Roman" w:eastAsia="Times New Roman" w:hAnsi="Times New Roman" w:cs="Times New Roman"/>
          <w:sz w:val="16"/>
          <w:szCs w:val="16"/>
        </w:rPr>
        <w:t>11</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Сургутского</w:t>
      </w:r>
    </w:p>
    <w:p>
      <w:pPr>
        <w:spacing w:before="0" w:after="0"/>
        <w:jc w:val="both"/>
        <w:rPr>
          <w:sz w:val="16"/>
          <w:szCs w:val="16"/>
        </w:rPr>
      </w:pPr>
      <w:r>
        <w:rPr>
          <w:rFonts w:ascii="Times New Roman" w:eastAsia="Times New Roman" w:hAnsi="Times New Roman" w:cs="Times New Roman"/>
          <w:sz w:val="16"/>
          <w:szCs w:val="16"/>
        </w:rPr>
        <w:t>судебного района города окружного значения Сургута</w:t>
      </w:r>
    </w:p>
    <w:p>
      <w:pPr>
        <w:spacing w:before="0" w:after="0"/>
        <w:jc w:val="both"/>
        <w:rPr>
          <w:sz w:val="16"/>
          <w:szCs w:val="16"/>
        </w:rPr>
      </w:pPr>
      <w:r>
        <w:rPr>
          <w:rFonts w:ascii="Times New Roman" w:eastAsia="Times New Roman" w:hAnsi="Times New Roman" w:cs="Times New Roman"/>
          <w:sz w:val="16"/>
          <w:szCs w:val="16"/>
        </w:rPr>
        <w:t>ХМАО-Югры ______________________ М.Б. Бордунов</w:t>
      </w:r>
    </w:p>
    <w:p>
      <w:pPr>
        <w:spacing w:before="0" w:after="0"/>
        <w:jc w:val="both"/>
        <w:rPr>
          <w:sz w:val="16"/>
          <w:szCs w:val="16"/>
        </w:rPr>
      </w:pPr>
      <w:r>
        <w:rPr>
          <w:rFonts w:ascii="Times New Roman" w:eastAsia="Times New Roman" w:hAnsi="Times New Roman" w:cs="Times New Roman"/>
          <w:sz w:val="16"/>
          <w:szCs w:val="16"/>
        </w:rPr>
        <w:t>«</w:t>
      </w:r>
      <w:r>
        <w:rPr>
          <w:rFonts w:ascii="Times New Roman" w:eastAsia="Times New Roman" w:hAnsi="Times New Roman" w:cs="Times New Roman"/>
          <w:sz w:val="16"/>
          <w:szCs w:val="16"/>
        </w:rPr>
        <w:t>13</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августа</w:t>
      </w:r>
      <w:r>
        <w:rPr>
          <w:rFonts w:ascii="Times New Roman" w:eastAsia="Times New Roman" w:hAnsi="Times New Roman" w:cs="Times New Roman"/>
          <w:sz w:val="16"/>
          <w:szCs w:val="16"/>
        </w:rPr>
        <w:t xml:space="preserve"> 2025</w:t>
      </w:r>
      <w:r>
        <w:rPr>
          <w:rFonts w:ascii="Times New Roman" w:eastAsia="Times New Roman" w:hAnsi="Times New Roman" w:cs="Times New Roman"/>
          <w:sz w:val="16"/>
          <w:szCs w:val="16"/>
        </w:rPr>
        <w:t xml:space="preserve"> года </w:t>
      </w:r>
    </w:p>
    <w:p>
      <w:pPr>
        <w:spacing w:before="0" w:after="0"/>
        <w:jc w:val="both"/>
        <w:rPr>
          <w:sz w:val="16"/>
          <w:szCs w:val="16"/>
        </w:rPr>
      </w:pPr>
      <w:r>
        <w:rPr>
          <w:rFonts w:ascii="Times New Roman" w:eastAsia="Times New Roman" w:hAnsi="Times New Roman" w:cs="Times New Roman"/>
          <w:sz w:val="16"/>
          <w:szCs w:val="16"/>
        </w:rPr>
        <w:t>Подлинный документ находится в деле № 5-</w:t>
      </w:r>
      <w:r>
        <w:rPr>
          <w:rFonts w:ascii="Times New Roman" w:eastAsia="Times New Roman" w:hAnsi="Times New Roman" w:cs="Times New Roman"/>
          <w:sz w:val="16"/>
          <w:szCs w:val="16"/>
        </w:rPr>
        <w:t>1577</w:t>
      </w:r>
      <w:r>
        <w:rPr>
          <w:rFonts w:ascii="Times New Roman" w:eastAsia="Times New Roman" w:hAnsi="Times New Roman" w:cs="Times New Roman"/>
          <w:sz w:val="16"/>
          <w:szCs w:val="16"/>
        </w:rPr>
        <w:t>-26</w:t>
      </w:r>
      <w:r>
        <w:rPr>
          <w:rFonts w:ascii="Times New Roman" w:eastAsia="Times New Roman" w:hAnsi="Times New Roman" w:cs="Times New Roman"/>
          <w:sz w:val="16"/>
          <w:szCs w:val="16"/>
        </w:rPr>
        <w:t>11</w:t>
      </w:r>
      <w:r>
        <w:rPr>
          <w:rFonts w:ascii="Times New Roman" w:eastAsia="Times New Roman" w:hAnsi="Times New Roman" w:cs="Times New Roman"/>
          <w:sz w:val="16"/>
          <w:szCs w:val="16"/>
        </w:rPr>
        <w:t>/</w:t>
      </w:r>
      <w:r>
        <w:rPr>
          <w:rFonts w:ascii="Times New Roman" w:eastAsia="Times New Roman" w:hAnsi="Times New Roman" w:cs="Times New Roman"/>
          <w:sz w:val="16"/>
          <w:szCs w:val="16"/>
        </w:rPr>
        <w:t>20</w:t>
      </w:r>
      <w:r>
        <w:rPr>
          <w:rFonts w:ascii="Times New Roman" w:eastAsia="Times New Roman" w:hAnsi="Times New Roman" w:cs="Times New Roman"/>
          <w:sz w:val="16"/>
          <w:szCs w:val="16"/>
        </w:rPr>
        <w:t>2</w:t>
      </w:r>
      <w:r>
        <w:rPr>
          <w:rFonts w:ascii="Times New Roman" w:eastAsia="Times New Roman" w:hAnsi="Times New Roman" w:cs="Times New Roman"/>
          <w:sz w:val="16"/>
          <w:szCs w:val="16"/>
        </w:rPr>
        <w:t>5</w:t>
      </w:r>
    </w:p>
    <w:p>
      <w:pPr>
        <w:spacing w:before="0" w:after="0"/>
        <w:jc w:val="both"/>
        <w:rPr>
          <w:sz w:val="16"/>
          <w:szCs w:val="16"/>
        </w:rPr>
      </w:pPr>
      <w:r>
        <w:rPr>
          <w:rFonts w:ascii="Times New Roman" w:eastAsia="Times New Roman" w:hAnsi="Times New Roman" w:cs="Times New Roman"/>
          <w:sz w:val="16"/>
          <w:szCs w:val="16"/>
        </w:rPr>
        <w:t xml:space="preserve">Секретарь судебного заседания </w:t>
      </w:r>
    </w:p>
    <w:p>
      <w:pPr>
        <w:spacing w:before="0" w:after="0"/>
        <w:jc w:val="both"/>
        <w:rPr>
          <w:sz w:val="16"/>
          <w:szCs w:val="16"/>
        </w:rPr>
      </w:pPr>
      <w:r>
        <w:rPr>
          <w:rFonts w:ascii="Times New Roman" w:eastAsia="Times New Roman" w:hAnsi="Times New Roman" w:cs="Times New Roman"/>
          <w:sz w:val="16"/>
          <w:szCs w:val="16"/>
        </w:rPr>
        <w:t>_____________</w:t>
      </w:r>
      <w:r>
        <w:rPr>
          <w:rFonts w:ascii="Times New Roman" w:eastAsia="Times New Roman" w:hAnsi="Times New Roman" w:cs="Times New Roman"/>
          <w:sz w:val="16"/>
          <w:szCs w:val="16"/>
        </w:rPr>
        <w:t>______</w:t>
      </w:r>
      <w:r>
        <w:rPr>
          <w:rFonts w:ascii="Times New Roman" w:eastAsia="Times New Roman" w:hAnsi="Times New Roman" w:cs="Times New Roman"/>
          <w:sz w:val="16"/>
          <w:szCs w:val="16"/>
        </w:rPr>
        <w:t>О.П. Куликова</w:t>
      </w:r>
    </w:p>
    <w:p>
      <w:pPr>
        <w:spacing w:before="0" w:after="0"/>
        <w:jc w:val="both"/>
        <w:rPr>
          <w:sz w:val="16"/>
          <w:szCs w:val="16"/>
        </w:rPr>
      </w:pPr>
    </w:p>
    <w:p>
      <w:pPr>
        <w:spacing w:before="0" w:after="0"/>
        <w:ind w:firstLine="708"/>
        <w:jc w:val="both"/>
        <w:rPr>
          <w:sz w:val="20"/>
          <w:szCs w:val="20"/>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20"/>
          <w:szCs w:val="20"/>
        </w:rPr>
        <w:t xml:space="preserve">Штраф оплачивать на </w:t>
      </w:r>
      <w:r>
        <w:rPr>
          <w:rFonts w:ascii="Times New Roman" w:eastAsia="Times New Roman" w:hAnsi="Times New Roman" w:cs="Times New Roman"/>
          <w:sz w:val="20"/>
          <w:szCs w:val="20"/>
        </w:rPr>
        <w:t>номер счета получателя платежа 03100643000000018700 в РКЦ Ханты-Мансийск; БИК 007162</w:t>
      </w:r>
      <w:r>
        <w:rPr>
          <w:rFonts w:ascii="Times New Roman" w:eastAsia="Times New Roman" w:hAnsi="Times New Roman" w:cs="Times New Roman"/>
          <w:sz w:val="20"/>
          <w:szCs w:val="20"/>
        </w:rPr>
        <w:t>163</w:t>
      </w:r>
      <w:r>
        <w:rPr>
          <w:rFonts w:ascii="Times New Roman" w:eastAsia="Times New Roman" w:hAnsi="Times New Roman" w:cs="Times New Roman"/>
          <w:sz w:val="20"/>
          <w:szCs w:val="20"/>
        </w:rPr>
        <w:t>; ОКТМО 718</w:t>
      </w:r>
      <w:r>
        <w:rPr>
          <w:rFonts w:ascii="Times New Roman" w:eastAsia="Times New Roman" w:hAnsi="Times New Roman" w:cs="Times New Roman"/>
          <w:sz w:val="20"/>
          <w:szCs w:val="20"/>
        </w:rPr>
        <w:t>18</w:t>
      </w:r>
      <w:r>
        <w:rPr>
          <w:rFonts w:ascii="Times New Roman" w:eastAsia="Times New Roman" w:hAnsi="Times New Roman" w:cs="Times New Roman"/>
          <w:sz w:val="20"/>
          <w:szCs w:val="20"/>
        </w:rPr>
        <w:t>000; ИНН 860 101 0390; КПП 860 101 001; КБК 188116011230100</w:t>
      </w:r>
      <w:r>
        <w:rPr>
          <w:rFonts w:ascii="Times New Roman" w:eastAsia="Times New Roman" w:hAnsi="Times New Roman" w:cs="Times New Roman"/>
          <w:sz w:val="20"/>
          <w:szCs w:val="20"/>
        </w:rPr>
        <w:t>01140</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счет </w:t>
      </w:r>
      <w:r>
        <w:rPr>
          <w:rFonts w:ascii="Times New Roman" w:eastAsia="Times New Roman" w:hAnsi="Times New Roman" w:cs="Times New Roman"/>
          <w:sz w:val="18"/>
          <w:szCs w:val="18"/>
        </w:rPr>
        <w:t xml:space="preserve">40102810245370000007 </w:t>
      </w:r>
      <w:r>
        <w:rPr>
          <w:rFonts w:ascii="Times New Roman" w:eastAsia="Times New Roman" w:hAnsi="Times New Roman" w:cs="Times New Roman"/>
          <w:sz w:val="20"/>
          <w:szCs w:val="20"/>
        </w:rPr>
        <w:t xml:space="preserve">Получатель: УФК по ХМАО-Югре (УМВД России по ХМАО-Югре); </w:t>
      </w:r>
      <w:r>
        <w:rPr>
          <w:rFonts w:ascii="Times New Roman" w:eastAsia="Times New Roman" w:hAnsi="Times New Roman" w:cs="Times New Roman"/>
          <w:sz w:val="20"/>
          <w:szCs w:val="20"/>
        </w:rPr>
        <w:t>УИН 188104</w:t>
      </w:r>
      <w:r>
        <w:rPr>
          <w:rFonts w:ascii="Times New Roman" w:eastAsia="Times New Roman" w:hAnsi="Times New Roman" w:cs="Times New Roman"/>
          <w:sz w:val="20"/>
          <w:szCs w:val="20"/>
        </w:rPr>
        <w:t>862</w:t>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t>0</w:t>
      </w:r>
      <w:r>
        <w:rPr>
          <w:rFonts w:ascii="Times New Roman" w:eastAsia="Times New Roman" w:hAnsi="Times New Roman" w:cs="Times New Roman"/>
          <w:sz w:val="20"/>
          <w:szCs w:val="20"/>
        </w:rPr>
        <w:t>7</w:t>
      </w:r>
      <w:r>
        <w:rPr>
          <w:rFonts w:ascii="Times New Roman" w:eastAsia="Times New Roman" w:hAnsi="Times New Roman" w:cs="Times New Roman"/>
          <w:sz w:val="20"/>
          <w:szCs w:val="20"/>
        </w:rPr>
        <w:t>3</w:t>
      </w:r>
      <w:r>
        <w:rPr>
          <w:rFonts w:ascii="Times New Roman" w:eastAsia="Times New Roman" w:hAnsi="Times New Roman" w:cs="Times New Roman"/>
          <w:sz w:val="20"/>
          <w:szCs w:val="20"/>
        </w:rPr>
        <w:t>00</w:t>
      </w:r>
      <w:r>
        <w:rPr>
          <w:rFonts w:ascii="Times New Roman" w:eastAsia="Times New Roman" w:hAnsi="Times New Roman" w:cs="Times New Roman"/>
          <w:sz w:val="20"/>
          <w:szCs w:val="20"/>
        </w:rPr>
        <w:t>11096</w:t>
      </w:r>
    </w:p>
    <w:p>
      <w:pPr>
        <w:spacing w:before="0" w:after="0"/>
        <w:ind w:firstLine="708"/>
        <w:jc w:val="both"/>
        <w:rPr>
          <w:sz w:val="20"/>
          <w:szCs w:val="20"/>
        </w:rPr>
      </w:pPr>
      <w:r>
        <w:rPr>
          <w:rFonts w:ascii="Times New Roman" w:eastAsia="Times New Roman" w:hAnsi="Times New Roman" w:cs="Times New Roman"/>
          <w:sz w:val="20"/>
          <w:szCs w:val="20"/>
        </w:rPr>
        <w:t xml:space="preserve">Штраф подлежит оплате не позднее 60 дней со дня вступления постановления о наложении административного штрафа в законную силу,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w:t>
      </w:r>
      <w:r>
        <w:rPr>
          <w:rFonts w:ascii="Times New Roman" w:eastAsia="Times New Roman" w:hAnsi="Times New Roman" w:cs="Times New Roman"/>
          <w:sz w:val="20"/>
          <w:szCs w:val="20"/>
        </w:rPr>
        <w:t>от</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суммы</w:t>
      </w:r>
      <w:r>
        <w:rPr>
          <w:rFonts w:ascii="Times New Roman" w:eastAsia="Times New Roman" w:hAnsi="Times New Roman" w:cs="Times New Roman"/>
          <w:sz w:val="20"/>
          <w:szCs w:val="20"/>
        </w:rPr>
        <w:t xml:space="preserve"> наложенного административного штрафа. </w:t>
      </w:r>
    </w:p>
    <w:p>
      <w:pPr>
        <w:spacing w:before="0" w:after="0"/>
        <w:jc w:val="both"/>
        <w:rPr>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Штраф подлежит уплате в течение 60 дней с даты вступления постановления в законную силу, копия квитанции предоставляется в 105 </w:t>
      </w:r>
      <w:r>
        <w:rPr>
          <w:rFonts w:ascii="Times New Roman" w:eastAsia="Times New Roman" w:hAnsi="Times New Roman" w:cs="Times New Roman"/>
          <w:sz w:val="20"/>
          <w:szCs w:val="20"/>
        </w:rPr>
        <w:t>каб</w:t>
      </w:r>
      <w:r>
        <w:rPr>
          <w:rFonts w:ascii="Times New Roman" w:eastAsia="Times New Roman" w:hAnsi="Times New Roman" w:cs="Times New Roman"/>
          <w:sz w:val="20"/>
          <w:szCs w:val="20"/>
        </w:rPr>
        <w:t>. д.9 ул. Гагарина г. Сургута.</w:t>
      </w:r>
    </w:p>
    <w:p>
      <w:pPr>
        <w:spacing w:before="0" w:after="0"/>
        <w:jc w:val="both"/>
        <w:rPr>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Лица, несвоевременно уплатившие штраф, подлежат ответственности по ч. 1 ст. 20.25 КоАП РФ.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9rplc-8">
    <w:name w:val="cat-UserDefined grp-39 rplc-8"/>
    <w:basedOn w:val="DefaultParagraphFont"/>
  </w:style>
  <w:style w:type="character" w:customStyle="1" w:styleId="cat-UserDefinedgrp-40rplc-16">
    <w:name w:val="cat-UserDefined grp-40 rplc-1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